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4D" w:rsidRPr="008A4C87" w:rsidRDefault="00DC5E4D" w:rsidP="00DC5E4D">
      <w:pPr>
        <w:spacing w:line="480" w:lineRule="auto"/>
        <w:jc w:val="center"/>
        <w:rPr>
          <w:rFonts w:ascii="Times New Roman" w:hAnsi="Times New Roman" w:cs="Times New Roman"/>
          <w:sz w:val="24"/>
          <w:szCs w:val="24"/>
        </w:rPr>
      </w:pPr>
    </w:p>
    <w:p w:rsidR="00DC5E4D" w:rsidRDefault="00DC5E4D" w:rsidP="00DC5E4D">
      <w:pPr>
        <w:spacing w:line="480" w:lineRule="auto"/>
        <w:jc w:val="center"/>
        <w:rPr>
          <w:rFonts w:ascii="Times New Roman" w:hAnsi="Times New Roman" w:cs="Times New Roman"/>
          <w:b/>
          <w:sz w:val="24"/>
          <w:szCs w:val="24"/>
          <w:shd w:val="clear" w:color="auto" w:fill="FFFFFF"/>
        </w:rPr>
      </w:pPr>
    </w:p>
    <w:p w:rsidR="00DC5E4D" w:rsidRDefault="00DC5E4D" w:rsidP="00DC5E4D">
      <w:pPr>
        <w:spacing w:line="480" w:lineRule="auto"/>
        <w:jc w:val="center"/>
        <w:rPr>
          <w:rFonts w:ascii="Times New Roman" w:hAnsi="Times New Roman" w:cs="Times New Roman"/>
          <w:b/>
          <w:sz w:val="24"/>
          <w:szCs w:val="24"/>
          <w:shd w:val="clear" w:color="auto" w:fill="FFFFFF"/>
        </w:rPr>
      </w:pPr>
    </w:p>
    <w:p w:rsidR="00DC5E4D" w:rsidRDefault="00DC5E4D" w:rsidP="006805D3">
      <w:pPr>
        <w:spacing w:line="480" w:lineRule="auto"/>
        <w:rPr>
          <w:rFonts w:ascii="Times New Roman" w:hAnsi="Times New Roman" w:cs="Times New Roman"/>
          <w:b/>
          <w:sz w:val="24"/>
          <w:szCs w:val="24"/>
          <w:shd w:val="clear" w:color="auto" w:fill="FFFFFF"/>
        </w:rPr>
      </w:pPr>
    </w:p>
    <w:p w:rsidR="00DC5E4D" w:rsidRDefault="00346B30" w:rsidP="00DC5E4D">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The Entry of the United States into the First World War</w:t>
      </w:r>
    </w:p>
    <w:p w:rsidR="00444754" w:rsidRPr="008A4C87" w:rsidRDefault="00444754" w:rsidP="00DC5E4D">
      <w:pPr>
        <w:spacing w:line="480" w:lineRule="auto"/>
        <w:jc w:val="center"/>
        <w:rPr>
          <w:rFonts w:ascii="Times New Roman" w:hAnsi="Times New Roman" w:cs="Times New Roman"/>
          <w:b/>
          <w:sz w:val="24"/>
          <w:szCs w:val="24"/>
        </w:rPr>
      </w:pPr>
    </w:p>
    <w:p w:rsidR="00DC5E4D" w:rsidRPr="008A4C87" w:rsidRDefault="00346B30" w:rsidP="00DC5E4D">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Name</w:t>
      </w:r>
    </w:p>
    <w:p w:rsidR="00DC5E4D" w:rsidRPr="008A4C87" w:rsidRDefault="00346B30" w:rsidP="00DC5E4D">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Institution</w:t>
      </w:r>
    </w:p>
    <w:p w:rsidR="00DC5E4D" w:rsidRPr="008A4C87" w:rsidRDefault="00346B30" w:rsidP="00DC5E4D">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Instructor</w:t>
      </w:r>
    </w:p>
    <w:p w:rsidR="00DC5E4D" w:rsidRPr="008A4C87" w:rsidRDefault="00346B30" w:rsidP="00DC5E4D">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Course</w:t>
      </w:r>
    </w:p>
    <w:p w:rsidR="00DC5E4D" w:rsidRPr="008A4C87" w:rsidRDefault="00346B30" w:rsidP="00DC5E4D">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Date</w:t>
      </w:r>
    </w:p>
    <w:p w:rsidR="00DC5E4D" w:rsidRDefault="00346B30">
      <w:pPr>
        <w:rPr>
          <w:rFonts w:ascii="Times New Roman" w:eastAsia="Times New Roman" w:hAnsi="Times New Roman" w:cs="Times New Roman"/>
          <w:sz w:val="24"/>
          <w:szCs w:val="24"/>
        </w:rPr>
      </w:pPr>
      <w:r>
        <w:br w:type="page"/>
      </w:r>
    </w:p>
    <w:p w:rsidR="00356087" w:rsidRDefault="00346B30" w:rsidP="001850FC">
      <w:pPr>
        <w:pStyle w:val="NormalWeb"/>
        <w:spacing w:before="0" w:beforeAutospacing="0" w:after="0" w:afterAutospacing="0" w:line="480" w:lineRule="auto"/>
        <w:ind w:firstLine="720"/>
      </w:pPr>
      <w:r w:rsidRPr="00865198">
        <w:lastRenderedPageBreak/>
        <w:t xml:space="preserve">On April 2, 1917, </w:t>
      </w:r>
      <w:r w:rsidR="009A7CD7">
        <w:t xml:space="preserve">the then </w:t>
      </w:r>
      <w:r w:rsidRPr="00865198">
        <w:t xml:space="preserve">President Woodrow Wilson approached a </w:t>
      </w:r>
      <w:r w:rsidR="00756267" w:rsidRPr="00865198">
        <w:t>mutual</w:t>
      </w:r>
      <w:r w:rsidRPr="00865198">
        <w:t xml:space="preserve"> meeting of </w:t>
      </w:r>
      <w:r w:rsidR="00756267" w:rsidRPr="00865198">
        <w:t>Senate</w:t>
      </w:r>
      <w:r w:rsidRPr="00865198">
        <w:t xml:space="preserve"> to affirm combat against Germany. He referred </w:t>
      </w:r>
      <w:r w:rsidR="00756267">
        <w:t>to Germany's abuse of its agreement</w:t>
      </w:r>
      <w:r w:rsidR="009A7CD7">
        <w:t xml:space="preserve"> in seizing</w:t>
      </w:r>
      <w:r w:rsidRPr="00865198">
        <w:t xml:space="preserve"> </w:t>
      </w:r>
      <w:r w:rsidR="009A7CD7">
        <w:t xml:space="preserve">free </w:t>
      </w:r>
      <w:r w:rsidRPr="00865198">
        <w:t xml:space="preserve">submarine war in the Mediterranean and </w:t>
      </w:r>
      <w:r w:rsidR="00176033" w:rsidRPr="00865198">
        <w:t>Northern</w:t>
      </w:r>
      <w:r w:rsidRPr="00865198">
        <w:t xml:space="preserve"> Atlantic and its efforts to lure Mexico into a coa</w:t>
      </w:r>
      <w:r w:rsidR="00492D3A">
        <w:t>lition against the US</w:t>
      </w:r>
      <w:r w:rsidRPr="00865198">
        <w:t xml:space="preserve"> as his motives for </w:t>
      </w:r>
      <w:r w:rsidR="00460ACB" w:rsidRPr="00865198">
        <w:t>announcing</w:t>
      </w:r>
      <w:r w:rsidRPr="00865198">
        <w:t xml:space="preserve"> war. The </w:t>
      </w:r>
      <w:r w:rsidR="00460ACB" w:rsidRPr="00865198">
        <w:t>Congress</w:t>
      </w:r>
      <w:r w:rsidRPr="00865198">
        <w:t xml:space="preserve"> voted to provide the measure to announce </w:t>
      </w:r>
      <w:r w:rsidR="00460ACB" w:rsidRPr="00865198">
        <w:t>combat</w:t>
      </w:r>
      <w:r w:rsidR="00460ACB">
        <w:t xml:space="preserve"> on Germany on April 4 </w:t>
      </w:r>
      <w:r w:rsidRPr="00865198">
        <w:t xml:space="preserve">and </w:t>
      </w:r>
      <w:r w:rsidR="00460ACB" w:rsidRPr="00865198">
        <w:t>approved</w:t>
      </w:r>
      <w:r w:rsidRPr="00865198">
        <w:t xml:space="preserve"> two days later. Later on December 7, 1917, the U.S. declared battle on Austri</w:t>
      </w:r>
      <w:bookmarkStart w:id="0" w:name="_GoBack"/>
      <w:bookmarkEnd w:id="0"/>
      <w:r w:rsidRPr="00865198">
        <w:t>a-Hungary.</w:t>
      </w:r>
      <w:r w:rsidR="00061C56">
        <w:rPr>
          <w:vertAlign w:val="superscript"/>
        </w:rPr>
        <w:t xml:space="preserve"> 1</w:t>
      </w:r>
      <w:r w:rsidRPr="00865198">
        <w:t xml:space="preserve"> </w:t>
      </w:r>
    </w:p>
    <w:p w:rsidR="00727FD6" w:rsidRPr="00865198" w:rsidRDefault="00346B30" w:rsidP="001850FC">
      <w:pPr>
        <w:pStyle w:val="NormalWeb"/>
        <w:spacing w:before="0" w:beforeAutospacing="0" w:after="0" w:afterAutospacing="0" w:line="480" w:lineRule="auto"/>
        <w:ind w:firstLine="720"/>
      </w:pPr>
      <w:r w:rsidRPr="00865198">
        <w:t xml:space="preserve">The main drive behind Wilson's judgment to lead the U.S. into the First World War was the resumption of submarine assaults on </w:t>
      </w:r>
      <w:r w:rsidRPr="00865198">
        <w:t>merchant and passenger ships in 1917 by Germany. Additionally, German submarines sank three United States merchant ships between the sixteenth and the eighteenth of March with heavy loss of life that year.</w:t>
      </w:r>
      <w:r w:rsidR="00061C56">
        <w:rPr>
          <w:vertAlign w:val="superscript"/>
        </w:rPr>
        <w:t xml:space="preserve">2 </w:t>
      </w:r>
      <w:r w:rsidRPr="00865198">
        <w:t>Woodrow Wilson had threatened to disunite diploma</w:t>
      </w:r>
      <w:r w:rsidRPr="00865198">
        <w:t>tic association</w:t>
      </w:r>
      <w:r w:rsidR="00460ACB">
        <w:t>s with Germany after the destruction</w:t>
      </w:r>
      <w:r w:rsidRPr="00865198">
        <w:t xml:space="preserve"> of a weaponless French </w:t>
      </w:r>
      <w:r w:rsidR="00F519A7" w:rsidRPr="00865198">
        <w:t>vessel</w:t>
      </w:r>
      <w:r w:rsidRPr="00865198">
        <w:t xml:space="preserve"> called the </w:t>
      </w:r>
      <w:r w:rsidRPr="00F519A7">
        <w:rPr>
          <w:rStyle w:val="Emphasis"/>
          <w:i w:val="0"/>
        </w:rPr>
        <w:t>Sussex</w:t>
      </w:r>
      <w:r w:rsidR="00F519A7">
        <w:rPr>
          <w:i/>
        </w:rPr>
        <w:t xml:space="preserve">, </w:t>
      </w:r>
      <w:r w:rsidRPr="00865198">
        <w:t xml:space="preserve">in the </w:t>
      </w:r>
      <w:r w:rsidRPr="00F519A7">
        <w:t>English</w:t>
      </w:r>
      <w:r w:rsidR="00F519A7">
        <w:t xml:space="preserve"> Canal in </w:t>
      </w:r>
      <w:r w:rsidRPr="00865198">
        <w:t>1916, lest the German Admi</w:t>
      </w:r>
      <w:r w:rsidR="00701548">
        <w:t>nistration ceased from targeting</w:t>
      </w:r>
      <w:r w:rsidRPr="00865198">
        <w:t xml:space="preserve"> all </w:t>
      </w:r>
      <w:r w:rsidR="00701548" w:rsidRPr="00865198">
        <w:t>traveler's</w:t>
      </w:r>
      <w:r w:rsidRPr="00865198">
        <w:t xml:space="preserve"> vessels, and permitted the </w:t>
      </w:r>
      <w:r w:rsidR="00701548">
        <w:t>sea crew</w:t>
      </w:r>
      <w:r w:rsidRPr="00865198">
        <w:t xml:space="preserve"> of rival </w:t>
      </w:r>
      <w:r w:rsidR="00701548" w:rsidRPr="00865198">
        <w:t>commercial</w:t>
      </w:r>
      <w:r w:rsidR="00701548">
        <w:t xml:space="preserve"> vessels to run</w:t>
      </w:r>
      <w:r w:rsidRPr="00865198">
        <w:t xml:space="preserve"> from their ships before any violence. The German </w:t>
      </w:r>
      <w:r w:rsidR="00701548" w:rsidRPr="00865198">
        <w:t>Regime</w:t>
      </w:r>
      <w:r w:rsidRPr="00865198">
        <w:t xml:space="preserve"> later acknowledged these terms</w:t>
      </w:r>
      <w:r w:rsidR="00701548">
        <w:t xml:space="preserve"> in what was later recognized </w:t>
      </w:r>
      <w:r w:rsidRPr="00865198">
        <w:t>as the "</w:t>
      </w:r>
      <w:r w:rsidRPr="00865198">
        <w:rPr>
          <w:rStyle w:val="Emphasis"/>
        </w:rPr>
        <w:t>Sussex</w:t>
      </w:r>
      <w:r w:rsidRPr="00865198">
        <w:t xml:space="preserve"> pledge." </w:t>
      </w:r>
      <w:r w:rsidR="00701548" w:rsidRPr="00865198">
        <w:t>Nevertheless</w:t>
      </w:r>
      <w:r w:rsidRPr="00865198">
        <w:t xml:space="preserve">, Germany later changed the </w:t>
      </w:r>
      <w:r w:rsidR="00AE77CF" w:rsidRPr="00865198">
        <w:t>state of affairs</w:t>
      </w:r>
      <w:r w:rsidRPr="00865198">
        <w:t xml:space="preserve">. </w:t>
      </w:r>
      <w:r>
        <w:rPr>
          <w:rStyle w:val="FootnoteReference"/>
        </w:rPr>
        <w:footnoteReference w:id="1"/>
      </w:r>
      <w:r w:rsidRPr="00865198">
        <w:t xml:space="preserve">During a </w:t>
      </w:r>
      <w:r w:rsidR="00AE77CF" w:rsidRPr="00865198">
        <w:t>war</w:t>
      </w:r>
      <w:r w:rsidRPr="00865198">
        <w:t xml:space="preserve"> forum, </w:t>
      </w:r>
      <w:r w:rsidR="00AE77CF" w:rsidRPr="00865198">
        <w:t>agents</w:t>
      </w:r>
      <w:r w:rsidRPr="00865198">
        <w:t xml:space="preserve"> from the German </w:t>
      </w:r>
      <w:r w:rsidR="00AE77CF" w:rsidRPr="00865198">
        <w:t>fleet</w:t>
      </w:r>
      <w:r w:rsidRPr="00865198">
        <w:t xml:space="preserve"> persuaded the army governance and Kais</w:t>
      </w:r>
      <w:r w:rsidR="00AE77CF">
        <w:t xml:space="preserve">er Wilhelm II that the commencement </w:t>
      </w:r>
      <w:r w:rsidRPr="00865198">
        <w:t xml:space="preserve">of unlimited submarine </w:t>
      </w:r>
      <w:r w:rsidR="00AE77CF" w:rsidRPr="00865198">
        <w:t>rivalry</w:t>
      </w:r>
      <w:r w:rsidRPr="00865198">
        <w:t xml:space="preserve"> could aid in defeating Great Britain in less than five months. German legislators </w:t>
      </w:r>
      <w:r w:rsidR="00AE77CF" w:rsidRPr="00865198">
        <w:t>maintained</w:t>
      </w:r>
      <w:r w:rsidRPr="00865198">
        <w:t xml:space="preserve"> that they could </w:t>
      </w:r>
      <w:r w:rsidRPr="00865198">
        <w:lastRenderedPageBreak/>
        <w:t>disrupt the "Sussex p</w:t>
      </w:r>
      <w:r w:rsidR="00492D3A">
        <w:t>ledge" since the US</w:t>
      </w:r>
      <w:r w:rsidR="00AE77CF">
        <w:t xml:space="preserve"> </w:t>
      </w:r>
      <w:r w:rsidRPr="00865198">
        <w:t>could no longer be considered an impartial party after delivering weapons and monetary support to the Allies.</w:t>
      </w:r>
      <w:r w:rsidR="00061C56">
        <w:rPr>
          <w:vertAlign w:val="superscript"/>
        </w:rPr>
        <w:t>2</w:t>
      </w:r>
      <w:r w:rsidRPr="00865198">
        <w:t xml:space="preserve"> They also alleged that the United States had endangered its impartiality by agreeing to Germany's related barrier.</w:t>
      </w:r>
    </w:p>
    <w:p w:rsidR="00727FD6" w:rsidRPr="00865198" w:rsidRDefault="00346B30" w:rsidP="001850FC">
      <w:pPr>
        <w:pStyle w:val="NormalWeb"/>
        <w:spacing w:before="0" w:beforeAutospacing="0" w:after="0" w:afterAutospacing="0" w:line="480" w:lineRule="auto"/>
        <w:ind w:firstLine="720"/>
      </w:pPr>
      <w:r w:rsidRPr="00865198">
        <w:t>This decision was protest</w:t>
      </w:r>
      <w:r w:rsidRPr="00865198">
        <w:t xml:space="preserve">ed by Germany's </w:t>
      </w:r>
      <w:r w:rsidR="00AE77CF" w:rsidRPr="00865198">
        <w:t>Prime minister</w:t>
      </w:r>
      <w:r w:rsidRPr="00865198">
        <w:t xml:space="preserve">, Theobald von Bethmann-Hollweg. He supposed that United States sea power was unmatched. Therefore starting submarine warfare again would allure them into the </w:t>
      </w:r>
      <w:r w:rsidR="00AE77CF" w:rsidRPr="00865198">
        <w:t>hostilities</w:t>
      </w:r>
      <w:r w:rsidRPr="00865198">
        <w:t xml:space="preserve"> on behalf of their Allies. He mai</w:t>
      </w:r>
      <w:r w:rsidR="00AE77CF">
        <w:t xml:space="preserve">ntained that this would result in </w:t>
      </w:r>
      <w:r w:rsidRPr="00865198">
        <w:t xml:space="preserve">Germany’s downfall. Notwithstanding the warnings, the German Rule decided to carry on with the submarine attacks on all Linked and impersonal shipment within suggested war regions, estimating that German submarines </w:t>
      </w:r>
      <w:r w:rsidR="00AE77CF">
        <w:t>would conclude the conflict</w:t>
      </w:r>
      <w:r w:rsidRPr="00865198">
        <w:t xml:space="preserve"> b</w:t>
      </w:r>
      <w:r w:rsidRPr="00865198">
        <w:t>e</w:t>
      </w:r>
      <w:r w:rsidR="00AE77CF">
        <w:t xml:space="preserve">fore the foremost American army </w:t>
      </w:r>
      <w:r w:rsidRPr="00865198">
        <w:t>ship</w:t>
      </w:r>
      <w:r w:rsidR="00AE77CF">
        <w:t>s</w:t>
      </w:r>
      <w:r w:rsidRPr="00865198">
        <w:t xml:space="preserve"> docked in Europe.</w:t>
      </w:r>
    </w:p>
    <w:p w:rsidR="00727FD6" w:rsidRPr="00865198" w:rsidRDefault="00346B30" w:rsidP="001850FC">
      <w:pPr>
        <w:pStyle w:val="NormalWeb"/>
        <w:spacing w:before="0" w:beforeAutospacing="0" w:after="0" w:afterAutospacing="0" w:line="480" w:lineRule="auto"/>
        <w:ind w:firstLine="720"/>
      </w:pPr>
      <w:r w:rsidRPr="00865198">
        <w:t xml:space="preserve">The arrival of the United States was the turning point of the battle because it made the ultimate victory against Germany probable. It had been predicted that if the United States headed to war, the </w:t>
      </w:r>
      <w:r w:rsidRPr="00865198">
        <w:t>Allies' army efforts against Germany would be sustained by the United States provisions and massive allowances of credit.</w:t>
      </w:r>
      <w:r w:rsidR="00061C56">
        <w:rPr>
          <w:vertAlign w:val="superscript"/>
        </w:rPr>
        <w:t>3</w:t>
      </w:r>
      <w:r w:rsidRPr="00865198">
        <w:t xml:space="preserve"> These prospects were adequately and conclusively satisfied. The United States' manufacture of weapons was to meet its requirements an</w:t>
      </w:r>
      <w:r w:rsidRPr="00865198">
        <w:t xml:space="preserve">d Great Britain's and France's. In this sense, the American economic influence alone was crucial. </w:t>
      </w:r>
      <w:r>
        <w:rPr>
          <w:rStyle w:val="FootnoteReference"/>
        </w:rPr>
        <w:footnoteReference w:id="2"/>
      </w:r>
      <w:r w:rsidRPr="00865198">
        <w:t xml:space="preserve">By April 1, 1917, the Partners had exhausted their disbursing resources for </w:t>
      </w:r>
      <w:r w:rsidR="00492D3A">
        <w:t>critical supplies from the US</w:t>
      </w:r>
      <w:r w:rsidRPr="00865198">
        <w:t>. It was difficult to comprehend how they would have</w:t>
      </w:r>
      <w:r w:rsidRPr="00865198">
        <w:t xml:space="preserve"> sustained the war determination if the United States had remained impartial. American credits to its Allies in the middle of 1917 and </w:t>
      </w:r>
      <w:r w:rsidRPr="00865198">
        <w:lastRenderedPageBreak/>
        <w:t>the end of the hostilities sustained the stream of U.S. armaments and foodstuff across the Atlantic.</w:t>
      </w:r>
    </w:p>
    <w:p w:rsidR="00727FD6" w:rsidRPr="00865198" w:rsidRDefault="00346B30" w:rsidP="001850FC">
      <w:pPr>
        <w:pStyle w:val="NormalWeb"/>
        <w:spacing w:before="0" w:beforeAutospacing="0" w:after="0" w:afterAutospacing="0" w:line="480" w:lineRule="auto"/>
        <w:ind w:firstLine="720"/>
      </w:pPr>
      <w:r w:rsidRPr="00865198">
        <w:t xml:space="preserve">The American army's </w:t>
      </w:r>
      <w:r w:rsidRPr="00865198">
        <w:t>contribution to the war was as equally essential as the economic one.</w:t>
      </w:r>
      <w:r w:rsidR="00061C56">
        <w:rPr>
          <w:vertAlign w:val="superscript"/>
        </w:rPr>
        <w:t>4</w:t>
      </w:r>
      <w:r w:rsidRPr="00865198">
        <w:t xml:space="preserve"> A recruitment system was introduced by the Selective Service Act of May 18, although many months were necessary for the nurturing, preparation, and dispatch to Europe of an expeditionar</w:t>
      </w:r>
      <w:r w:rsidRPr="00865198">
        <w:t>y strength. However, when the Germans launched their final pronounced attack in March 1918, there were only 85,000 United States soldiers in France. Consequently, there were 1,200,000 troops in France t</w:t>
      </w:r>
      <w:r w:rsidR="00492D3A">
        <w:t>he following September. The US</w:t>
      </w:r>
      <w:r w:rsidRPr="00865198">
        <w:t xml:space="preserve"> commanding officer in E</w:t>
      </w:r>
      <w:r w:rsidRPr="00865198">
        <w:t>urope at that time was General John J. Pershing.</w:t>
      </w:r>
      <w:r w:rsidR="00171306">
        <w:t xml:space="preserve"> Being in this position he had all the powers to initiate war with any rival nation.</w:t>
      </w:r>
    </w:p>
    <w:p w:rsidR="00727FD6" w:rsidRPr="00865198" w:rsidRDefault="00346B30" w:rsidP="001850FC">
      <w:pPr>
        <w:pStyle w:val="NormalWeb"/>
        <w:spacing w:before="0" w:beforeAutospacing="0" w:after="0" w:afterAutospacing="0" w:line="480" w:lineRule="auto"/>
        <w:ind w:firstLine="720"/>
      </w:pPr>
      <w:r w:rsidRPr="00865198">
        <w:t>The United States Navy was the second biggest in the world when America entered the war in 1917 hence their sea power. Soon, the Navy abandoned its campaigns for the production of battleships and, in its pla</w:t>
      </w:r>
      <w:r w:rsidRPr="00865198">
        <w:t>ce, focused on constructing the destructive battleships and submarine chasers so frantically required to safeguard Allied shipment from the U-boats. By July 1917, ther</w:t>
      </w:r>
      <w:r w:rsidR="00492D3A">
        <w:t xml:space="preserve">e were already thirty-five US </w:t>
      </w:r>
      <w:r w:rsidRPr="00865198">
        <w:t xml:space="preserve">destructive battleships stationed at Queenstown on Ireland </w:t>
      </w:r>
      <w:r w:rsidRPr="00865198">
        <w:t>coastline that was adequate to complement British demolishers for a certainly effective intercontinental fleet system. By the time the war was coming to a halt, more tha</w:t>
      </w:r>
      <w:r w:rsidR="00492D3A">
        <w:t xml:space="preserve">n three hundred and eighty US </w:t>
      </w:r>
      <w:r w:rsidRPr="00865198">
        <w:t>craft were situated abroad. The declaration of war by the</w:t>
      </w:r>
      <w:r w:rsidRPr="00865198">
        <w:t xml:space="preserve"> United States also set an example to</w:t>
      </w:r>
      <w:r w:rsidR="001850FC">
        <w:t xml:space="preserve"> other countries in the Western hemisphere.</w:t>
      </w:r>
      <w:r>
        <w:rPr>
          <w:rStyle w:val="FootnoteReference"/>
        </w:rPr>
        <w:footnoteReference w:id="3"/>
      </w:r>
      <w:r w:rsidR="001850FC">
        <w:t xml:space="preserve"> Honduras, Nicaragua, Haiti, Cuba, Costa Rica, Guatemala, and Panama were all at conflict with Germany by the end of July 1918. In </w:t>
      </w:r>
      <w:r w:rsidR="001850FC">
        <w:lastRenderedPageBreak/>
        <w:t>contrast, Ecuador, Uruguay, Peru, and the Dominican Republic were satisfied with the compensation of affairs.</w:t>
      </w:r>
      <w:r w:rsidR="00061C56">
        <w:rPr>
          <w:vertAlign w:val="superscript"/>
        </w:rPr>
        <w:t>4</w:t>
      </w:r>
      <w:r w:rsidR="001850FC">
        <w:t xml:space="preserve"> </w:t>
      </w:r>
    </w:p>
    <w:p w:rsidR="004318B9" w:rsidRDefault="00346B30" w:rsidP="001850FC">
      <w:pPr>
        <w:pStyle w:val="NormalWeb"/>
        <w:spacing w:before="0" w:beforeAutospacing="0" w:after="0" w:afterAutospacing="0" w:line="480" w:lineRule="auto"/>
        <w:ind w:firstLine="720"/>
      </w:pPr>
      <w:r>
        <w:t xml:space="preserve">In conclusion, </w:t>
      </w:r>
      <w:r w:rsidR="00727FD6" w:rsidRPr="00865198">
        <w:t>as demonstrated by their ability to construct dest</w:t>
      </w:r>
      <w:r w:rsidR="00061C56">
        <w:t xml:space="preserve">ructive warships coupled with </w:t>
      </w:r>
      <w:r w:rsidR="00065CED">
        <w:t>some very able navy personnel</w:t>
      </w:r>
      <w:r w:rsidR="00727FD6" w:rsidRPr="00865198">
        <w:t>, the United States' sea power proposed that they were a superpower, hence assuring their allies the success they had been longing for.</w:t>
      </w:r>
      <w:r w:rsidR="00061C56">
        <w:rPr>
          <w:vertAlign w:val="superscript"/>
        </w:rPr>
        <w:t>5</w:t>
      </w:r>
      <w:r w:rsidR="00727FD6" w:rsidRPr="00865198">
        <w:t xml:space="preserve"> This demonstration of power was essential in the entry in</w:t>
      </w:r>
      <w:r w:rsidR="00CC6179">
        <w:t xml:space="preserve">to World War I because they possessed the capacity </w:t>
      </w:r>
      <w:r w:rsidR="00727FD6" w:rsidRPr="00865198">
        <w:t>to win the war. Furthermore, they had conducted a close survey and match</w:t>
      </w:r>
      <w:r w:rsidR="00CC6179">
        <w:t>ed their expectations of what</w:t>
      </w:r>
      <w:r w:rsidR="00727FD6" w:rsidRPr="00865198">
        <w:t xml:space="preserve"> th</w:t>
      </w:r>
      <w:r w:rsidR="00CC6179">
        <w:t xml:space="preserve">ey could expect </w:t>
      </w:r>
      <w:r w:rsidR="00727FD6" w:rsidRPr="00865198">
        <w:t xml:space="preserve">and established </w:t>
      </w:r>
      <w:r w:rsidR="00CC6179">
        <w:t xml:space="preserve">that they were superior </w:t>
      </w:r>
      <w:r w:rsidR="005F2691">
        <w:t>to</w:t>
      </w:r>
      <w:r w:rsidR="00CC6179">
        <w:t xml:space="preserve"> </w:t>
      </w:r>
      <w:r w:rsidR="00727FD6" w:rsidRPr="00865198">
        <w:t>their</w:t>
      </w:r>
      <w:r w:rsidR="00CC6179">
        <w:t xml:space="preserve"> rivals.</w:t>
      </w:r>
      <w:r>
        <w:rPr>
          <w:rStyle w:val="FootnoteReference"/>
        </w:rPr>
        <w:footnoteReference w:id="4"/>
      </w:r>
      <w:r w:rsidR="00065CED">
        <w:t xml:space="preserve"> With this considered, the united states of America have been able to make tremendous steps to become the most superior nation politically in the world and economically.</w:t>
      </w:r>
    </w:p>
    <w:p w:rsidR="004318B9" w:rsidRDefault="00346B30">
      <w:pPr>
        <w:rPr>
          <w:rFonts w:ascii="Times New Roman" w:eastAsia="Times New Roman" w:hAnsi="Times New Roman" w:cs="Times New Roman"/>
          <w:sz w:val="24"/>
          <w:szCs w:val="24"/>
        </w:rPr>
      </w:pPr>
      <w:r>
        <w:br w:type="page"/>
      </w:r>
    </w:p>
    <w:p w:rsidR="00727FD6" w:rsidRPr="003679B5" w:rsidRDefault="00346B30" w:rsidP="003679B5">
      <w:pPr>
        <w:pStyle w:val="NormalWeb"/>
        <w:spacing w:before="0" w:beforeAutospacing="0" w:after="0" w:afterAutospacing="0" w:line="480" w:lineRule="auto"/>
        <w:jc w:val="center"/>
        <w:rPr>
          <w:b/>
        </w:rPr>
      </w:pPr>
      <w:r w:rsidRPr="003679B5">
        <w:rPr>
          <w:b/>
        </w:rPr>
        <w:lastRenderedPageBreak/>
        <w:t>References</w:t>
      </w:r>
    </w:p>
    <w:p w:rsidR="004D1EDF" w:rsidRDefault="00346B30" w:rsidP="004D1EDF">
      <w:pPr>
        <w:pStyle w:val="NormalWeb"/>
        <w:spacing w:before="0" w:beforeAutospacing="0" w:after="0" w:afterAutospacing="0" w:line="480" w:lineRule="auto"/>
        <w:ind w:left="720" w:hanging="720"/>
        <w:jc w:val="both"/>
      </w:pPr>
      <w:r w:rsidRPr="004318B9">
        <w:rPr>
          <w:bCs/>
        </w:rPr>
        <w:t>President Woodrow Wilson “</w:t>
      </w:r>
      <w:r w:rsidRPr="004D1EDF">
        <w:rPr>
          <w:bCs/>
          <w:i/>
        </w:rPr>
        <w:t>Address to a Joint Session of Congress Requesting a Declaration of War against Germany</w:t>
      </w:r>
      <w:r w:rsidRPr="004318B9">
        <w:rPr>
          <w:bCs/>
        </w:rPr>
        <w:t>”</w:t>
      </w:r>
      <w:r>
        <w:rPr>
          <w:bCs/>
        </w:rPr>
        <w:t xml:space="preserve"> </w:t>
      </w:r>
      <w:r w:rsidRPr="004318B9">
        <w:t>(2 April 1917)</w:t>
      </w:r>
      <w:r w:rsidR="003679B5">
        <w:t>.</w:t>
      </w:r>
    </w:p>
    <w:p w:rsidR="004318B9" w:rsidRPr="00865198" w:rsidRDefault="00346B30" w:rsidP="00423B94">
      <w:pPr>
        <w:pStyle w:val="NormalWeb"/>
        <w:spacing w:before="0" w:beforeAutospacing="0" w:after="0" w:afterAutospacing="0" w:line="480" w:lineRule="auto"/>
      </w:pPr>
      <w:r>
        <w:t>NAVAL WAR COLLEGE ADDRESS Naval War College – Newport, R.I. June 2, 1897</w:t>
      </w:r>
    </w:p>
    <w:p w:rsidR="00727FD6" w:rsidRPr="00865198" w:rsidRDefault="00346B30" w:rsidP="00423B94">
      <w:pPr>
        <w:pStyle w:val="NormalWeb"/>
        <w:spacing w:before="0" w:beforeAutospacing="0" w:after="0" w:afterAutospacing="0" w:line="480" w:lineRule="auto"/>
      </w:pPr>
      <w:r>
        <w:t xml:space="preserve">The Constitution of the </w:t>
      </w:r>
      <w:r>
        <w:t>United States of America (1789)</w:t>
      </w:r>
      <w:r w:rsidRPr="00865198">
        <w:t> </w:t>
      </w:r>
    </w:p>
    <w:p w:rsidR="00061C56" w:rsidRDefault="00346B30" w:rsidP="00061C56">
      <w:pPr>
        <w:pStyle w:val="NormalWeb"/>
        <w:spacing w:before="0" w:beforeAutospacing="0" w:after="0" w:afterAutospacing="0" w:line="480" w:lineRule="auto"/>
        <w:ind w:left="720" w:hanging="720"/>
        <w:jc w:val="both"/>
      </w:pPr>
      <w:r>
        <w:t>Chapter Thirteen: Becoming a World Power</w:t>
      </w:r>
    </w:p>
    <w:p w:rsidR="00061C56" w:rsidRDefault="00346B30" w:rsidP="00061C56">
      <w:pPr>
        <w:pStyle w:val="NormalWeb"/>
        <w:spacing w:before="0" w:beforeAutospacing="0" w:after="0" w:afterAutospacing="0" w:line="480" w:lineRule="auto"/>
        <w:ind w:left="720" w:hanging="720"/>
        <w:jc w:val="both"/>
      </w:pPr>
      <w:r>
        <w:t>George Kennan “The Long Telegram” (22 February 1946)</w:t>
      </w:r>
    </w:p>
    <w:p w:rsidR="00061C56" w:rsidRPr="004318B9" w:rsidRDefault="00061C56" w:rsidP="00061C56">
      <w:pPr>
        <w:pStyle w:val="NormalWeb"/>
        <w:spacing w:before="0" w:beforeAutospacing="0" w:after="0" w:afterAutospacing="0" w:line="480" w:lineRule="auto"/>
        <w:ind w:left="720" w:hanging="720"/>
        <w:jc w:val="both"/>
      </w:pPr>
    </w:p>
    <w:p w:rsidR="00D0509C" w:rsidRPr="00865198" w:rsidRDefault="00D0509C" w:rsidP="00061C56">
      <w:pPr>
        <w:spacing w:line="480" w:lineRule="auto"/>
      </w:pPr>
    </w:p>
    <w:sectPr w:rsidR="00D0509C" w:rsidRPr="008651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30" w:rsidRDefault="00346B30">
      <w:pPr>
        <w:spacing w:after="0" w:line="240" w:lineRule="auto"/>
      </w:pPr>
      <w:r>
        <w:separator/>
      </w:r>
    </w:p>
  </w:endnote>
  <w:endnote w:type="continuationSeparator" w:id="0">
    <w:p w:rsidR="00346B30" w:rsidRDefault="0034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4182718"/>
      <w:docPartObj>
        <w:docPartGallery w:val="Page Numbers (Bottom of Page)"/>
        <w:docPartUnique/>
      </w:docPartObj>
    </w:sdtPr>
    <w:sdtEndPr>
      <w:rPr>
        <w:noProof/>
      </w:rPr>
    </w:sdtEndPr>
    <w:sdtContent>
      <w:p w:rsidR="007167AB" w:rsidRPr="007167AB" w:rsidRDefault="00346B30">
        <w:pPr>
          <w:pStyle w:val="Footer"/>
          <w:jc w:val="center"/>
          <w:rPr>
            <w:rFonts w:ascii="Times New Roman" w:hAnsi="Times New Roman" w:cs="Times New Roman"/>
            <w:sz w:val="24"/>
            <w:szCs w:val="24"/>
          </w:rPr>
        </w:pPr>
        <w:r w:rsidRPr="007167AB">
          <w:rPr>
            <w:rFonts w:ascii="Times New Roman" w:hAnsi="Times New Roman" w:cs="Times New Roman"/>
            <w:sz w:val="24"/>
            <w:szCs w:val="24"/>
          </w:rPr>
          <w:fldChar w:fldCharType="begin"/>
        </w:r>
        <w:r w:rsidRPr="007167AB">
          <w:rPr>
            <w:rFonts w:ascii="Times New Roman" w:hAnsi="Times New Roman" w:cs="Times New Roman"/>
            <w:sz w:val="24"/>
            <w:szCs w:val="24"/>
          </w:rPr>
          <w:instrText xml:space="preserve"> PAGE   \* MERGEFORMAT </w:instrText>
        </w:r>
        <w:r w:rsidRPr="007167AB">
          <w:rPr>
            <w:rFonts w:ascii="Times New Roman" w:hAnsi="Times New Roman" w:cs="Times New Roman"/>
            <w:sz w:val="24"/>
            <w:szCs w:val="24"/>
          </w:rPr>
          <w:fldChar w:fldCharType="separate"/>
        </w:r>
        <w:r w:rsidR="009A7CD7">
          <w:rPr>
            <w:rFonts w:ascii="Times New Roman" w:hAnsi="Times New Roman" w:cs="Times New Roman"/>
            <w:noProof/>
            <w:sz w:val="24"/>
            <w:szCs w:val="24"/>
          </w:rPr>
          <w:t>6</w:t>
        </w:r>
        <w:r w:rsidRPr="007167AB">
          <w:rPr>
            <w:rFonts w:ascii="Times New Roman" w:hAnsi="Times New Roman" w:cs="Times New Roman"/>
            <w:noProof/>
            <w:sz w:val="24"/>
            <w:szCs w:val="24"/>
          </w:rPr>
          <w:fldChar w:fldCharType="end"/>
        </w:r>
      </w:p>
    </w:sdtContent>
  </w:sdt>
  <w:p w:rsidR="007167AB" w:rsidRPr="007167AB" w:rsidRDefault="007167A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30" w:rsidRDefault="00346B30" w:rsidP="00061C56">
      <w:pPr>
        <w:spacing w:after="0" w:line="240" w:lineRule="auto"/>
      </w:pPr>
      <w:r>
        <w:separator/>
      </w:r>
    </w:p>
  </w:footnote>
  <w:footnote w:type="continuationSeparator" w:id="0">
    <w:p w:rsidR="00346B30" w:rsidRDefault="00346B30" w:rsidP="00061C56">
      <w:pPr>
        <w:spacing w:after="0" w:line="240" w:lineRule="auto"/>
      </w:pPr>
      <w:r>
        <w:continuationSeparator/>
      </w:r>
    </w:p>
  </w:footnote>
  <w:footnote w:id="1">
    <w:p w:rsidR="00061C56" w:rsidRDefault="00346B30" w:rsidP="00061C56">
      <w:pPr>
        <w:pStyle w:val="NormalWeb"/>
        <w:spacing w:before="0" w:beforeAutospacing="0" w:after="0" w:afterAutospacing="0" w:line="480" w:lineRule="auto"/>
        <w:ind w:left="720" w:hanging="720"/>
        <w:jc w:val="both"/>
      </w:pPr>
      <w:r>
        <w:rPr>
          <w:rStyle w:val="FootnoteReference"/>
        </w:rPr>
        <w:footnoteRef/>
      </w:r>
      <w:r>
        <w:t xml:space="preserve"> </w:t>
      </w:r>
      <w:r w:rsidRPr="004318B9">
        <w:rPr>
          <w:bCs/>
        </w:rPr>
        <w:t xml:space="preserve">President Woodrow </w:t>
      </w:r>
      <w:r w:rsidRPr="004318B9">
        <w:rPr>
          <w:bCs/>
        </w:rPr>
        <w:t>Wilson “</w:t>
      </w:r>
      <w:r w:rsidRPr="004D1EDF">
        <w:rPr>
          <w:bCs/>
          <w:i/>
        </w:rPr>
        <w:t>Address to a Joint Session of Congress Requesting a Declaration of War against Germany</w:t>
      </w:r>
      <w:r w:rsidRPr="004318B9">
        <w:rPr>
          <w:bCs/>
        </w:rPr>
        <w:t>”</w:t>
      </w:r>
      <w:r>
        <w:rPr>
          <w:bCs/>
        </w:rPr>
        <w:t xml:space="preserve"> </w:t>
      </w:r>
      <w:r w:rsidRPr="004318B9">
        <w:t>(2 April 1917)</w:t>
      </w:r>
      <w:r>
        <w:t>.</w:t>
      </w:r>
    </w:p>
    <w:p w:rsidR="00061C56" w:rsidRPr="00865198" w:rsidRDefault="00346B30" w:rsidP="00061C56">
      <w:pPr>
        <w:pStyle w:val="NormalWeb"/>
        <w:spacing w:before="0" w:beforeAutospacing="0" w:after="0" w:afterAutospacing="0" w:line="480" w:lineRule="auto"/>
      </w:pPr>
      <w:r>
        <w:rPr>
          <w:vertAlign w:val="superscript"/>
        </w:rPr>
        <w:t xml:space="preserve">2 </w:t>
      </w:r>
      <w:r>
        <w:t>NAVAL WAR COLLEGE ADDRESS Naval War College – Newport, R.I. June 2, 1897</w:t>
      </w:r>
    </w:p>
    <w:p w:rsidR="00061C56" w:rsidRDefault="00061C56" w:rsidP="00061C56">
      <w:pPr>
        <w:pStyle w:val="NormalWeb"/>
        <w:spacing w:before="0" w:beforeAutospacing="0" w:after="0" w:afterAutospacing="0" w:line="480" w:lineRule="auto"/>
        <w:ind w:left="720" w:hanging="720"/>
        <w:jc w:val="both"/>
      </w:pPr>
    </w:p>
    <w:p w:rsidR="00061C56" w:rsidRDefault="00061C56">
      <w:pPr>
        <w:pStyle w:val="FootnoteText"/>
      </w:pPr>
    </w:p>
  </w:footnote>
  <w:footnote w:id="2">
    <w:p w:rsidR="00061C56" w:rsidRPr="00865198" w:rsidRDefault="00346B30" w:rsidP="00061C56">
      <w:pPr>
        <w:pStyle w:val="NormalWeb"/>
        <w:spacing w:before="0" w:beforeAutospacing="0" w:after="0" w:afterAutospacing="0" w:line="480" w:lineRule="auto"/>
      </w:pPr>
      <w:r>
        <w:rPr>
          <w:rStyle w:val="FootnoteReference"/>
        </w:rPr>
        <w:footnoteRef/>
      </w:r>
      <w:r>
        <w:t xml:space="preserve"> NAVAL WAR COLLEGE ADDRESS Naval War College – Newport, R.I. June </w:t>
      </w:r>
      <w:r>
        <w:t>2, 1897</w:t>
      </w:r>
    </w:p>
    <w:p w:rsidR="00061C56" w:rsidRPr="00865198" w:rsidRDefault="00346B30" w:rsidP="00061C56">
      <w:pPr>
        <w:pStyle w:val="NormalWeb"/>
        <w:spacing w:before="0" w:beforeAutospacing="0" w:after="0" w:afterAutospacing="0" w:line="480" w:lineRule="auto"/>
      </w:pPr>
      <w:r>
        <w:rPr>
          <w:vertAlign w:val="superscript"/>
        </w:rPr>
        <w:t xml:space="preserve">3 </w:t>
      </w:r>
      <w:r>
        <w:t>The Constitution of the United States of America (1789)</w:t>
      </w:r>
      <w:r w:rsidRPr="00865198">
        <w:t> </w:t>
      </w:r>
    </w:p>
    <w:p w:rsidR="00061C56" w:rsidRDefault="00061C56">
      <w:pPr>
        <w:pStyle w:val="FootnoteText"/>
      </w:pPr>
    </w:p>
  </w:footnote>
  <w:footnote w:id="3">
    <w:p w:rsidR="00061C56" w:rsidRPr="00865198" w:rsidRDefault="00346B30" w:rsidP="00061C56">
      <w:pPr>
        <w:pStyle w:val="NormalWeb"/>
        <w:spacing w:before="0" w:beforeAutospacing="0" w:after="0" w:afterAutospacing="0" w:line="480" w:lineRule="auto"/>
      </w:pPr>
      <w:r>
        <w:rPr>
          <w:rStyle w:val="FootnoteReference"/>
        </w:rPr>
        <w:footnoteRef/>
      </w:r>
      <w:r>
        <w:t xml:space="preserve"> The Constitution of the United States of America (1789)</w:t>
      </w:r>
      <w:r w:rsidRPr="00865198">
        <w:t> </w:t>
      </w:r>
    </w:p>
    <w:p w:rsidR="00061C56" w:rsidRPr="004318B9" w:rsidRDefault="00346B30" w:rsidP="00061C56">
      <w:pPr>
        <w:pStyle w:val="NormalWeb"/>
        <w:spacing w:before="0" w:beforeAutospacing="0" w:after="0" w:afterAutospacing="0" w:line="480" w:lineRule="auto"/>
        <w:ind w:left="720" w:hanging="720"/>
        <w:jc w:val="both"/>
      </w:pPr>
      <w:r>
        <w:rPr>
          <w:vertAlign w:val="superscript"/>
        </w:rPr>
        <w:t xml:space="preserve">4 </w:t>
      </w:r>
      <w:r>
        <w:t>Chapter Thirteen: Becoming a World Power</w:t>
      </w:r>
    </w:p>
    <w:p w:rsidR="00061C56" w:rsidRDefault="00061C56">
      <w:pPr>
        <w:pStyle w:val="FootnoteText"/>
      </w:pPr>
    </w:p>
  </w:footnote>
  <w:footnote w:id="4">
    <w:p w:rsidR="00061C56" w:rsidRDefault="00346B30" w:rsidP="00061C56">
      <w:pPr>
        <w:pStyle w:val="NormalWeb"/>
        <w:spacing w:before="0" w:beforeAutospacing="0" w:after="0" w:afterAutospacing="0" w:line="480" w:lineRule="auto"/>
        <w:ind w:left="720" w:hanging="720"/>
        <w:jc w:val="both"/>
      </w:pPr>
      <w:r>
        <w:rPr>
          <w:rStyle w:val="FootnoteReference"/>
        </w:rPr>
        <w:footnoteRef/>
      </w:r>
      <w:r>
        <w:t xml:space="preserve"> Chapter Thirteen: Becoming a World Power</w:t>
      </w:r>
    </w:p>
    <w:p w:rsidR="00061C56" w:rsidRDefault="00346B30" w:rsidP="00061C56">
      <w:pPr>
        <w:pStyle w:val="NormalWeb"/>
        <w:spacing w:before="0" w:beforeAutospacing="0" w:after="0" w:afterAutospacing="0" w:line="480" w:lineRule="auto"/>
        <w:ind w:left="720" w:hanging="720"/>
        <w:jc w:val="both"/>
      </w:pPr>
      <w:r>
        <w:rPr>
          <w:vertAlign w:val="superscript"/>
        </w:rPr>
        <w:t xml:space="preserve">5 </w:t>
      </w:r>
      <w:r>
        <w:t>George Kennan “The Long Telegram” (22 Fe</w:t>
      </w:r>
      <w:r>
        <w:t>bruary 1946)</w:t>
      </w:r>
    </w:p>
    <w:p w:rsidR="00061C56" w:rsidRDefault="00061C5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EC"/>
    <w:rsid w:val="00061C56"/>
    <w:rsid w:val="00065CED"/>
    <w:rsid w:val="00090918"/>
    <w:rsid w:val="00097145"/>
    <w:rsid w:val="000D4B30"/>
    <w:rsid w:val="00152808"/>
    <w:rsid w:val="00171306"/>
    <w:rsid w:val="00171B88"/>
    <w:rsid w:val="00176033"/>
    <w:rsid w:val="001850FC"/>
    <w:rsid w:val="002423F4"/>
    <w:rsid w:val="00276810"/>
    <w:rsid w:val="002C6E7C"/>
    <w:rsid w:val="002D4ED5"/>
    <w:rsid w:val="002F7098"/>
    <w:rsid w:val="00346B30"/>
    <w:rsid w:val="00352D73"/>
    <w:rsid w:val="00356087"/>
    <w:rsid w:val="003679B5"/>
    <w:rsid w:val="00377995"/>
    <w:rsid w:val="003B3849"/>
    <w:rsid w:val="003D2EF2"/>
    <w:rsid w:val="003F2CA7"/>
    <w:rsid w:val="00423B94"/>
    <w:rsid w:val="004318B9"/>
    <w:rsid w:val="00444754"/>
    <w:rsid w:val="00460ACB"/>
    <w:rsid w:val="00483599"/>
    <w:rsid w:val="00490364"/>
    <w:rsid w:val="00492D3A"/>
    <w:rsid w:val="00492E59"/>
    <w:rsid w:val="00495648"/>
    <w:rsid w:val="004C2E50"/>
    <w:rsid w:val="004D1EDF"/>
    <w:rsid w:val="004E6553"/>
    <w:rsid w:val="00502F30"/>
    <w:rsid w:val="0057646E"/>
    <w:rsid w:val="005D0A3A"/>
    <w:rsid w:val="005F2691"/>
    <w:rsid w:val="00645141"/>
    <w:rsid w:val="00666705"/>
    <w:rsid w:val="006805D3"/>
    <w:rsid w:val="006E3738"/>
    <w:rsid w:val="00701548"/>
    <w:rsid w:val="007167AB"/>
    <w:rsid w:val="00727FD6"/>
    <w:rsid w:val="00731AA7"/>
    <w:rsid w:val="00756267"/>
    <w:rsid w:val="007A452D"/>
    <w:rsid w:val="007D21A9"/>
    <w:rsid w:val="0080058C"/>
    <w:rsid w:val="00802B38"/>
    <w:rsid w:val="008174DD"/>
    <w:rsid w:val="00824001"/>
    <w:rsid w:val="00830AF2"/>
    <w:rsid w:val="0084486D"/>
    <w:rsid w:val="00865198"/>
    <w:rsid w:val="00892A9A"/>
    <w:rsid w:val="008A4C87"/>
    <w:rsid w:val="008A4EDA"/>
    <w:rsid w:val="008B34E6"/>
    <w:rsid w:val="008C0117"/>
    <w:rsid w:val="009056AA"/>
    <w:rsid w:val="009577FE"/>
    <w:rsid w:val="009757FC"/>
    <w:rsid w:val="009A7CD7"/>
    <w:rsid w:val="009D5BFB"/>
    <w:rsid w:val="009E766A"/>
    <w:rsid w:val="00A07A2A"/>
    <w:rsid w:val="00A126EC"/>
    <w:rsid w:val="00A54E66"/>
    <w:rsid w:val="00AB093C"/>
    <w:rsid w:val="00AE77CF"/>
    <w:rsid w:val="00B342CE"/>
    <w:rsid w:val="00B50EA4"/>
    <w:rsid w:val="00B54D47"/>
    <w:rsid w:val="00B6546E"/>
    <w:rsid w:val="00BA36C6"/>
    <w:rsid w:val="00BC75C9"/>
    <w:rsid w:val="00C44207"/>
    <w:rsid w:val="00C44D0E"/>
    <w:rsid w:val="00C70F08"/>
    <w:rsid w:val="00C9248B"/>
    <w:rsid w:val="00CB18E3"/>
    <w:rsid w:val="00CC4506"/>
    <w:rsid w:val="00CC6179"/>
    <w:rsid w:val="00D0509C"/>
    <w:rsid w:val="00D1571A"/>
    <w:rsid w:val="00D642EC"/>
    <w:rsid w:val="00D7353C"/>
    <w:rsid w:val="00D837F3"/>
    <w:rsid w:val="00DA7BE8"/>
    <w:rsid w:val="00DC5E4D"/>
    <w:rsid w:val="00DD2BC4"/>
    <w:rsid w:val="00DE7119"/>
    <w:rsid w:val="00E264DF"/>
    <w:rsid w:val="00E63728"/>
    <w:rsid w:val="00EB7B22"/>
    <w:rsid w:val="00F519A7"/>
    <w:rsid w:val="00FC51A1"/>
    <w:rsid w:val="00FD7626"/>
    <w:rsid w:val="00FE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14B6"/>
  <w15:chartTrackingRefBased/>
  <w15:docId w15:val="{884266AE-E8A3-44C1-BD5D-6D0B6092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6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26EC"/>
    <w:rPr>
      <w:i/>
      <w:iCs/>
    </w:rPr>
  </w:style>
  <w:style w:type="character" w:styleId="Hyperlink">
    <w:name w:val="Hyperlink"/>
    <w:basedOn w:val="DefaultParagraphFont"/>
    <w:uiPriority w:val="99"/>
    <w:semiHidden/>
    <w:unhideWhenUsed/>
    <w:rsid w:val="00DA7BE8"/>
    <w:rPr>
      <w:color w:val="0000FF"/>
      <w:u w:val="single"/>
    </w:rPr>
  </w:style>
  <w:style w:type="paragraph" w:styleId="Header">
    <w:name w:val="header"/>
    <w:basedOn w:val="Normal"/>
    <w:link w:val="HeaderChar"/>
    <w:uiPriority w:val="99"/>
    <w:unhideWhenUsed/>
    <w:rsid w:val="00061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56"/>
  </w:style>
  <w:style w:type="paragraph" w:styleId="Footer">
    <w:name w:val="footer"/>
    <w:basedOn w:val="Normal"/>
    <w:link w:val="FooterChar"/>
    <w:uiPriority w:val="99"/>
    <w:unhideWhenUsed/>
    <w:rsid w:val="00061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56"/>
  </w:style>
  <w:style w:type="paragraph" w:styleId="FootnoteText">
    <w:name w:val="footnote text"/>
    <w:basedOn w:val="Normal"/>
    <w:link w:val="FootnoteTextChar"/>
    <w:uiPriority w:val="99"/>
    <w:semiHidden/>
    <w:unhideWhenUsed/>
    <w:rsid w:val="00061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56"/>
    <w:rPr>
      <w:sz w:val="20"/>
      <w:szCs w:val="20"/>
    </w:rPr>
  </w:style>
  <w:style w:type="character" w:styleId="FootnoteReference">
    <w:name w:val="footnote reference"/>
    <w:basedOn w:val="DefaultParagraphFont"/>
    <w:uiPriority w:val="99"/>
    <w:semiHidden/>
    <w:unhideWhenUsed/>
    <w:rsid w:val="00061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5012-1800-4CEE-91F8-583489F0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92</cp:revision>
  <dcterms:created xsi:type="dcterms:W3CDTF">2021-04-06T18:26:00Z</dcterms:created>
  <dcterms:modified xsi:type="dcterms:W3CDTF">2021-04-07T13:03:00Z</dcterms:modified>
</cp:coreProperties>
</file>